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A0" w:rsidRPr="000328F4" w:rsidRDefault="003444A0" w:rsidP="003444A0">
      <w:pPr>
        <w:pStyle w:val="Default"/>
      </w:pPr>
    </w:p>
    <w:tbl>
      <w:tblPr>
        <w:tblStyle w:val="Grilledutableau"/>
        <w:tblpPr w:leftFromText="141" w:rightFromText="141" w:horzAnchor="margin"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BC24"/>
        <w:tblLook w:val="04A0" w:firstRow="1" w:lastRow="0" w:firstColumn="1" w:lastColumn="0" w:noHBand="0" w:noVBand="1"/>
      </w:tblPr>
      <w:tblGrid>
        <w:gridCol w:w="1809"/>
        <w:gridCol w:w="7403"/>
      </w:tblGrid>
      <w:tr w:rsidR="006835EC" w:rsidRPr="00C63639" w:rsidTr="006835EC">
        <w:trPr>
          <w:trHeight w:val="364"/>
        </w:trPr>
        <w:tc>
          <w:tcPr>
            <w:tcW w:w="1809" w:type="dxa"/>
            <w:tcBorders>
              <w:right w:val="single" w:sz="18" w:space="0" w:color="FFFFFF" w:themeColor="background1"/>
            </w:tcBorders>
            <w:shd w:val="clear" w:color="auto" w:fill="F6BC24"/>
            <w:vAlign w:val="center"/>
          </w:tcPr>
          <w:p w:rsidR="006835EC" w:rsidRPr="00C63639" w:rsidRDefault="006835EC" w:rsidP="006835EC">
            <w:pPr>
              <w:jc w:val="right"/>
              <w:rPr>
                <w:rFonts w:ascii="Gill Sans MT" w:hAnsi="Gill Sans MT"/>
                <w:b/>
                <w:color w:val="FFFFFF" w:themeColor="background1"/>
                <w:sz w:val="24"/>
                <w:szCs w:val="24"/>
              </w:rPr>
            </w:pPr>
            <w:r>
              <w:rPr>
                <w:rFonts w:ascii="Gill Sans MT" w:hAnsi="Gill Sans MT" w:cs="ProximaNova-Bold"/>
                <w:b/>
                <w:bCs/>
                <w:color w:val="FFFFFF" w:themeColor="background1"/>
                <w:sz w:val="24"/>
                <w:szCs w:val="24"/>
              </w:rPr>
              <w:t>Thématique</w:t>
            </w:r>
          </w:p>
        </w:tc>
        <w:tc>
          <w:tcPr>
            <w:tcW w:w="7403" w:type="dxa"/>
            <w:tcBorders>
              <w:left w:val="single" w:sz="18" w:space="0" w:color="FFFFFF" w:themeColor="background1"/>
            </w:tcBorders>
            <w:shd w:val="clear" w:color="auto" w:fill="F6BC24"/>
            <w:vAlign w:val="center"/>
          </w:tcPr>
          <w:p w:rsidR="006835EC" w:rsidRPr="00C63639" w:rsidRDefault="006835EC" w:rsidP="006835EC">
            <w:pPr>
              <w:rPr>
                <w:rFonts w:ascii="Gill Sans MT" w:hAnsi="Gill Sans MT"/>
                <w:b/>
                <w:color w:val="FFFFFF" w:themeColor="background1"/>
                <w:sz w:val="24"/>
                <w:szCs w:val="24"/>
              </w:rPr>
            </w:pPr>
            <w:r>
              <w:rPr>
                <w:rFonts w:ascii="Gill Sans MT" w:hAnsi="Gill Sans MT"/>
                <w:b/>
                <w:color w:val="FFFFFF" w:themeColor="background1"/>
                <w:sz w:val="24"/>
                <w:szCs w:val="24"/>
              </w:rPr>
              <w:t>C</w:t>
            </w:r>
            <w:r w:rsidRPr="00FD3FDF">
              <w:rPr>
                <w:rFonts w:ascii="Gill Sans MT" w:hAnsi="Gill Sans MT"/>
                <w:b/>
                <w:color w:val="FFFFFF" w:themeColor="background1"/>
                <w:sz w:val="24"/>
                <w:szCs w:val="24"/>
              </w:rPr>
              <w:t>ollaboration avec le secteur privé et</w:t>
            </w:r>
            <w:r>
              <w:rPr>
                <w:rFonts w:ascii="Gill Sans MT" w:hAnsi="Gill Sans MT"/>
                <w:b/>
                <w:color w:val="FFFFFF" w:themeColor="background1"/>
                <w:sz w:val="24"/>
                <w:szCs w:val="24"/>
              </w:rPr>
              <w:t xml:space="preserve"> </w:t>
            </w:r>
            <w:r w:rsidR="008448F3">
              <w:rPr>
                <w:rFonts w:ascii="Gill Sans MT" w:hAnsi="Gill Sans MT"/>
                <w:b/>
                <w:color w:val="FFFFFF" w:themeColor="background1"/>
                <w:sz w:val="24"/>
                <w:szCs w:val="24"/>
              </w:rPr>
              <w:t xml:space="preserve">organisation d’un salon de </w:t>
            </w:r>
            <w:r w:rsidRPr="00FD3FDF">
              <w:rPr>
                <w:rFonts w:ascii="Gill Sans MT" w:hAnsi="Gill Sans MT"/>
                <w:b/>
                <w:color w:val="FFFFFF" w:themeColor="background1"/>
                <w:sz w:val="24"/>
                <w:szCs w:val="24"/>
              </w:rPr>
              <w:t>l’emploi</w:t>
            </w:r>
          </w:p>
        </w:tc>
      </w:tr>
      <w:tr w:rsidR="006835EC" w:rsidRPr="00C63639" w:rsidTr="006835EC">
        <w:tc>
          <w:tcPr>
            <w:tcW w:w="1809" w:type="dxa"/>
            <w:tcBorders>
              <w:top w:val="single" w:sz="18" w:space="0" w:color="FFFFFF" w:themeColor="background1"/>
              <w:right w:val="single" w:sz="18" w:space="0" w:color="FFFFFF" w:themeColor="background1"/>
            </w:tcBorders>
            <w:shd w:val="clear" w:color="auto" w:fill="F6BC24"/>
            <w:vAlign w:val="center"/>
          </w:tcPr>
          <w:p w:rsidR="006835EC" w:rsidRPr="00C63639" w:rsidRDefault="006835EC" w:rsidP="006835EC">
            <w:pPr>
              <w:jc w:val="right"/>
              <w:rPr>
                <w:rFonts w:ascii="Gill Sans MT" w:hAnsi="Gill Sans MT"/>
                <w:b/>
                <w:color w:val="FFFFFF" w:themeColor="background1"/>
                <w:sz w:val="24"/>
                <w:szCs w:val="24"/>
              </w:rPr>
            </w:pPr>
            <w:r w:rsidRPr="00C63639">
              <w:rPr>
                <w:rFonts w:ascii="Gill Sans MT" w:hAnsi="Gill Sans MT"/>
                <w:b/>
                <w:color w:val="FFFFFF" w:themeColor="background1"/>
                <w:sz w:val="24"/>
                <w:szCs w:val="24"/>
              </w:rPr>
              <w:t>Modèle</w:t>
            </w:r>
          </w:p>
        </w:tc>
        <w:tc>
          <w:tcPr>
            <w:tcW w:w="7403" w:type="dxa"/>
            <w:tcBorders>
              <w:top w:val="single" w:sz="18" w:space="0" w:color="FFFFFF" w:themeColor="background1"/>
              <w:left w:val="single" w:sz="18" w:space="0" w:color="FFFFFF" w:themeColor="background1"/>
            </w:tcBorders>
            <w:shd w:val="clear" w:color="auto" w:fill="F6BC24"/>
            <w:vAlign w:val="center"/>
          </w:tcPr>
          <w:p w:rsidR="006835EC" w:rsidRPr="00C63639" w:rsidRDefault="006835EC" w:rsidP="006835EC">
            <w:pPr>
              <w:rPr>
                <w:rFonts w:ascii="Gill Sans MT" w:hAnsi="Gill Sans MT"/>
                <w:b/>
                <w:color w:val="FFFFFF" w:themeColor="background1"/>
                <w:sz w:val="24"/>
                <w:szCs w:val="24"/>
              </w:rPr>
            </w:pPr>
            <w:r>
              <w:rPr>
                <w:rFonts w:ascii="Gill Sans MT" w:hAnsi="Gill Sans MT"/>
                <w:b/>
                <w:color w:val="FFFFFF" w:themeColor="background1"/>
                <w:sz w:val="24"/>
                <w:szCs w:val="24"/>
              </w:rPr>
              <w:t xml:space="preserve">M40. </w:t>
            </w:r>
            <w:r w:rsidRPr="00FD3FDF">
              <w:rPr>
                <w:rFonts w:ascii="Gill Sans MT" w:hAnsi="Gill Sans MT"/>
                <w:b/>
                <w:color w:val="FFFFFF" w:themeColor="background1"/>
                <w:sz w:val="24"/>
                <w:szCs w:val="24"/>
              </w:rPr>
              <w:t>Communiqué de presse salon de l’emploi</w:t>
            </w:r>
          </w:p>
        </w:tc>
      </w:tr>
    </w:tbl>
    <w:p w:rsidR="00D85A70" w:rsidRPr="000328F4" w:rsidRDefault="00D85A70" w:rsidP="003444A0">
      <w:pPr>
        <w:pStyle w:val="Default"/>
        <w:jc w:val="center"/>
        <w:rPr>
          <w:color w:val="1F3863"/>
          <w:sz w:val="40"/>
          <w:szCs w:val="40"/>
        </w:rPr>
      </w:pPr>
    </w:p>
    <w:p w:rsidR="003444A0" w:rsidRPr="006835EC" w:rsidRDefault="003444A0" w:rsidP="003444A0">
      <w:pPr>
        <w:pStyle w:val="Default"/>
        <w:jc w:val="center"/>
        <w:rPr>
          <w:b/>
          <w:bCs/>
          <w:color w:val="auto"/>
          <w:sz w:val="32"/>
          <w:szCs w:val="32"/>
        </w:rPr>
      </w:pPr>
      <w:r w:rsidRPr="006835EC">
        <w:rPr>
          <w:b/>
          <w:bCs/>
          <w:color w:val="auto"/>
          <w:sz w:val="32"/>
          <w:szCs w:val="32"/>
        </w:rPr>
        <w:t>COMMUNIQUE DE PRESSE</w:t>
      </w:r>
      <w:r w:rsidR="00F142A6" w:rsidRPr="006835EC">
        <w:rPr>
          <w:b/>
          <w:bCs/>
          <w:color w:val="auto"/>
          <w:sz w:val="32"/>
          <w:szCs w:val="32"/>
        </w:rPr>
        <w:t xml:space="preserve"> SALON DE L’</w:t>
      </w:r>
      <w:bookmarkStart w:id="0" w:name="_GoBack"/>
      <w:bookmarkEnd w:id="0"/>
      <w:r w:rsidR="00F142A6" w:rsidRPr="006835EC">
        <w:rPr>
          <w:b/>
          <w:bCs/>
          <w:color w:val="auto"/>
          <w:sz w:val="32"/>
          <w:szCs w:val="32"/>
        </w:rPr>
        <w:t>EMPLOI</w:t>
      </w:r>
    </w:p>
    <w:p w:rsidR="00D85A70" w:rsidRPr="000328F4" w:rsidRDefault="00D85A70" w:rsidP="003444A0">
      <w:pPr>
        <w:pStyle w:val="Default"/>
        <w:jc w:val="center"/>
        <w:rPr>
          <w:color w:val="1F3863"/>
          <w:sz w:val="40"/>
          <w:szCs w:val="40"/>
        </w:rPr>
      </w:pPr>
    </w:p>
    <w:p w:rsidR="00D85A70" w:rsidRPr="006835EC" w:rsidRDefault="00D85A70" w:rsidP="003444A0">
      <w:pPr>
        <w:pStyle w:val="Default"/>
        <w:jc w:val="center"/>
        <w:rPr>
          <w:sz w:val="32"/>
          <w:szCs w:val="32"/>
        </w:rPr>
      </w:pPr>
      <w:proofErr w:type="gramStart"/>
      <w:r w:rsidRPr="006835EC">
        <w:rPr>
          <w:b/>
          <w:bCs/>
          <w:sz w:val="32"/>
          <w:highlight w:val="yellow"/>
        </w:rPr>
        <w:t>indiquer</w:t>
      </w:r>
      <w:proofErr w:type="gramEnd"/>
      <w:r w:rsidRPr="006835EC">
        <w:rPr>
          <w:b/>
          <w:bCs/>
          <w:sz w:val="32"/>
          <w:highlight w:val="yellow"/>
        </w:rPr>
        <w:t xml:space="preserve"> le nom de l’institution hôte</w:t>
      </w:r>
      <w:r w:rsidRPr="006835EC">
        <w:rPr>
          <w:b/>
          <w:bCs/>
          <w:sz w:val="32"/>
        </w:rPr>
        <w:t xml:space="preserve"> </w:t>
      </w:r>
      <w:r w:rsidRPr="006835EC">
        <w:rPr>
          <w:sz w:val="32"/>
          <w:szCs w:val="32"/>
        </w:rPr>
        <w:t>et son</w:t>
      </w:r>
      <w:r w:rsidR="003444A0" w:rsidRPr="006835EC">
        <w:rPr>
          <w:sz w:val="32"/>
          <w:szCs w:val="32"/>
        </w:rPr>
        <w:t xml:space="preserve"> Career Center organise</w:t>
      </w:r>
      <w:r w:rsidRPr="006835EC">
        <w:rPr>
          <w:sz w:val="32"/>
          <w:szCs w:val="32"/>
        </w:rPr>
        <w:t>nt</w:t>
      </w:r>
      <w:r w:rsidR="003444A0" w:rsidRPr="006835EC">
        <w:rPr>
          <w:sz w:val="32"/>
          <w:szCs w:val="32"/>
        </w:rPr>
        <w:t xml:space="preserve"> la </w:t>
      </w:r>
      <w:r w:rsidRPr="006835EC">
        <w:rPr>
          <w:sz w:val="32"/>
          <w:szCs w:val="32"/>
          <w:highlight w:val="yellow"/>
        </w:rPr>
        <w:t>indiquer le numéro</w:t>
      </w:r>
      <w:r w:rsidR="003444A0" w:rsidRPr="006835EC">
        <w:rPr>
          <w:sz w:val="32"/>
          <w:szCs w:val="32"/>
        </w:rPr>
        <w:t xml:space="preserve"> édition du </w:t>
      </w:r>
      <w:r w:rsidRPr="006835EC">
        <w:rPr>
          <w:sz w:val="32"/>
          <w:szCs w:val="32"/>
        </w:rPr>
        <w:t>Salon</w:t>
      </w:r>
      <w:r w:rsidR="003444A0" w:rsidRPr="006835EC">
        <w:rPr>
          <w:sz w:val="32"/>
          <w:szCs w:val="32"/>
        </w:rPr>
        <w:t xml:space="preserve"> de l’Emploi, </w:t>
      </w:r>
    </w:p>
    <w:p w:rsidR="003444A0" w:rsidRPr="006835EC" w:rsidRDefault="003444A0" w:rsidP="003444A0">
      <w:pPr>
        <w:pStyle w:val="Default"/>
        <w:jc w:val="center"/>
        <w:rPr>
          <w:sz w:val="32"/>
          <w:szCs w:val="32"/>
        </w:rPr>
      </w:pPr>
      <w:proofErr w:type="gramStart"/>
      <w:r w:rsidRPr="006835EC">
        <w:rPr>
          <w:sz w:val="32"/>
          <w:szCs w:val="32"/>
        </w:rPr>
        <w:t>le</w:t>
      </w:r>
      <w:proofErr w:type="gramEnd"/>
      <w:r w:rsidRPr="006835EC">
        <w:rPr>
          <w:sz w:val="32"/>
          <w:szCs w:val="32"/>
        </w:rPr>
        <w:t xml:space="preserve"> </w:t>
      </w:r>
      <w:r w:rsidR="00D85A70" w:rsidRPr="006835EC">
        <w:rPr>
          <w:sz w:val="32"/>
          <w:szCs w:val="32"/>
          <w:highlight w:val="yellow"/>
        </w:rPr>
        <w:t>indiquer la date</w:t>
      </w:r>
      <w:r w:rsidRPr="006835EC">
        <w:rPr>
          <w:sz w:val="32"/>
          <w:szCs w:val="32"/>
        </w:rPr>
        <w:t xml:space="preserve"> à </w:t>
      </w:r>
      <w:r w:rsidR="00D85A70" w:rsidRPr="006835EC">
        <w:rPr>
          <w:sz w:val="32"/>
          <w:szCs w:val="32"/>
          <w:highlight w:val="yellow"/>
        </w:rPr>
        <w:t>indiquer le lieu</w:t>
      </w:r>
      <w:r w:rsidRPr="006835EC">
        <w:rPr>
          <w:sz w:val="32"/>
          <w:szCs w:val="32"/>
          <w:highlight w:val="yellow"/>
        </w:rPr>
        <w:t>.</w:t>
      </w:r>
    </w:p>
    <w:p w:rsidR="003444A0" w:rsidRPr="000328F4" w:rsidRDefault="003444A0" w:rsidP="003444A0">
      <w:pPr>
        <w:pStyle w:val="Default"/>
        <w:rPr>
          <w:sz w:val="32"/>
          <w:szCs w:val="32"/>
        </w:rPr>
      </w:pPr>
    </w:p>
    <w:p w:rsidR="006835EC" w:rsidRDefault="006835EC" w:rsidP="00D85A70">
      <w:pPr>
        <w:pStyle w:val="Default"/>
        <w:jc w:val="both"/>
        <w:rPr>
          <w:sz w:val="22"/>
          <w:szCs w:val="22"/>
        </w:rPr>
      </w:pPr>
    </w:p>
    <w:p w:rsidR="003444A0" w:rsidRPr="006835EC" w:rsidRDefault="003444A0" w:rsidP="00D85A70">
      <w:pPr>
        <w:pStyle w:val="Default"/>
        <w:jc w:val="both"/>
        <w:rPr>
          <w:sz w:val="22"/>
          <w:szCs w:val="22"/>
        </w:rPr>
      </w:pPr>
      <w:r w:rsidRPr="006835EC">
        <w:rPr>
          <w:sz w:val="22"/>
          <w:szCs w:val="22"/>
        </w:rPr>
        <w:t xml:space="preserve">Le </w:t>
      </w:r>
      <w:r w:rsidR="00D85A70" w:rsidRPr="006835EC">
        <w:rPr>
          <w:sz w:val="22"/>
          <w:szCs w:val="22"/>
        </w:rPr>
        <w:t>salon</w:t>
      </w:r>
      <w:r w:rsidRPr="006835EC">
        <w:rPr>
          <w:sz w:val="22"/>
          <w:szCs w:val="22"/>
        </w:rPr>
        <w:t xml:space="preserve"> de l’emploi s’inscrit dans les activités phares de </w:t>
      </w:r>
      <w:r w:rsidR="00D85A70" w:rsidRPr="006835EC">
        <w:rPr>
          <w:sz w:val="22"/>
          <w:szCs w:val="22"/>
          <w:highlight w:val="yellow"/>
        </w:rPr>
        <w:t>indiquer le nom de l’institution hôte</w:t>
      </w:r>
      <w:r w:rsidRPr="006835EC">
        <w:rPr>
          <w:sz w:val="22"/>
          <w:szCs w:val="22"/>
        </w:rPr>
        <w:t xml:space="preserve"> et du Career Center qui unissent leurs efforts pour améliorer l’employabilité des jeunes, mettre en relation les jeunes stagiaires av</w:t>
      </w:r>
      <w:r w:rsidR="002E5A4E" w:rsidRPr="006835EC">
        <w:rPr>
          <w:sz w:val="22"/>
          <w:szCs w:val="22"/>
        </w:rPr>
        <w:t>ec le secteur privé et surtout</w:t>
      </w:r>
      <w:r w:rsidRPr="006835EC">
        <w:rPr>
          <w:sz w:val="22"/>
          <w:szCs w:val="22"/>
        </w:rPr>
        <w:t xml:space="preserve"> les préparer à une meilleure insertion dans le monde du travail. </w:t>
      </w:r>
    </w:p>
    <w:p w:rsidR="00D85A70" w:rsidRPr="006835EC" w:rsidRDefault="00D85A70" w:rsidP="00D85A70">
      <w:pPr>
        <w:pStyle w:val="Default"/>
        <w:jc w:val="both"/>
        <w:rPr>
          <w:sz w:val="22"/>
          <w:szCs w:val="22"/>
        </w:rPr>
      </w:pPr>
    </w:p>
    <w:p w:rsidR="003444A0" w:rsidRPr="006835EC" w:rsidRDefault="003444A0" w:rsidP="00D85A70">
      <w:pPr>
        <w:pStyle w:val="Default"/>
        <w:jc w:val="both"/>
        <w:rPr>
          <w:sz w:val="22"/>
          <w:szCs w:val="22"/>
        </w:rPr>
      </w:pPr>
      <w:r w:rsidRPr="006835EC">
        <w:rPr>
          <w:sz w:val="22"/>
          <w:szCs w:val="22"/>
        </w:rPr>
        <w:t xml:space="preserve">L’édition 2018, sur le thème : « </w:t>
      </w:r>
      <w:r w:rsidR="00D85A70" w:rsidRPr="006835EC">
        <w:rPr>
          <w:sz w:val="22"/>
          <w:szCs w:val="22"/>
          <w:highlight w:val="yellow"/>
        </w:rPr>
        <w:t>indiquer le nom du salon</w:t>
      </w:r>
      <w:r w:rsidR="00D85A70" w:rsidRPr="006835EC">
        <w:rPr>
          <w:sz w:val="22"/>
          <w:szCs w:val="22"/>
        </w:rPr>
        <w:t xml:space="preserve"> </w:t>
      </w:r>
      <w:r w:rsidRPr="006835EC">
        <w:rPr>
          <w:sz w:val="22"/>
          <w:szCs w:val="22"/>
        </w:rPr>
        <w:t xml:space="preserve">», a pour objectif de permettre aux employeurs et aux </w:t>
      </w:r>
      <w:r w:rsidR="002E5A4E" w:rsidRPr="006835EC">
        <w:rPr>
          <w:sz w:val="22"/>
          <w:szCs w:val="22"/>
        </w:rPr>
        <w:t>étudiants</w:t>
      </w:r>
      <w:r w:rsidRPr="006835EC">
        <w:rPr>
          <w:sz w:val="22"/>
          <w:szCs w:val="22"/>
        </w:rPr>
        <w:t xml:space="preserve"> et </w:t>
      </w:r>
      <w:r w:rsidR="002E5A4E" w:rsidRPr="006835EC">
        <w:rPr>
          <w:sz w:val="22"/>
          <w:szCs w:val="22"/>
        </w:rPr>
        <w:t>jeunes diplômés</w:t>
      </w:r>
      <w:r w:rsidRPr="006835EC">
        <w:rPr>
          <w:sz w:val="22"/>
          <w:szCs w:val="22"/>
        </w:rPr>
        <w:t xml:space="preserve"> de se rencontrer et d'échanger autour de différentes thématiques liées à l’employabilité des jeunes au Maroc. Cette journée permettra aux jeunes participants de différentes filières de mieux connaître le marché de l'emploi et de nouer un premier contact avec les potentiels employeurs de différents secteurs d’activité. </w:t>
      </w:r>
    </w:p>
    <w:p w:rsidR="00D85A70" w:rsidRPr="006835EC" w:rsidRDefault="00D85A70" w:rsidP="00D85A70">
      <w:pPr>
        <w:pStyle w:val="Default"/>
        <w:jc w:val="both"/>
        <w:rPr>
          <w:sz w:val="22"/>
          <w:szCs w:val="22"/>
        </w:rPr>
      </w:pPr>
    </w:p>
    <w:p w:rsidR="003444A0" w:rsidRPr="006835EC" w:rsidRDefault="003444A0" w:rsidP="00D85A70">
      <w:pPr>
        <w:pStyle w:val="Default"/>
        <w:jc w:val="both"/>
        <w:rPr>
          <w:sz w:val="22"/>
          <w:szCs w:val="22"/>
        </w:rPr>
      </w:pPr>
      <w:r w:rsidRPr="006835EC">
        <w:rPr>
          <w:sz w:val="22"/>
          <w:szCs w:val="22"/>
        </w:rPr>
        <w:t xml:space="preserve">Créé en </w:t>
      </w:r>
      <w:r w:rsidR="00D85A70" w:rsidRPr="006835EC">
        <w:rPr>
          <w:sz w:val="22"/>
          <w:szCs w:val="22"/>
          <w:highlight w:val="yellow"/>
        </w:rPr>
        <w:t>indiquer la date de création</w:t>
      </w:r>
      <w:r w:rsidRPr="006835EC">
        <w:rPr>
          <w:sz w:val="22"/>
          <w:szCs w:val="22"/>
        </w:rPr>
        <w:t xml:space="preserve">, </w:t>
      </w:r>
      <w:r w:rsidR="00D85A70" w:rsidRPr="006835EC">
        <w:rPr>
          <w:sz w:val="22"/>
          <w:szCs w:val="22"/>
          <w:highlight w:val="yellow"/>
        </w:rPr>
        <w:t>indiquer le nom de l’institution hôte</w:t>
      </w:r>
      <w:r w:rsidR="00D85A70" w:rsidRPr="006835EC">
        <w:rPr>
          <w:sz w:val="22"/>
          <w:szCs w:val="22"/>
        </w:rPr>
        <w:t xml:space="preserve"> </w:t>
      </w:r>
      <w:r w:rsidRPr="006835EC">
        <w:rPr>
          <w:sz w:val="22"/>
          <w:szCs w:val="22"/>
        </w:rPr>
        <w:t xml:space="preserve">est un établissement relevant </w:t>
      </w:r>
      <w:r w:rsidR="00D85A70" w:rsidRPr="006835EC">
        <w:rPr>
          <w:sz w:val="22"/>
          <w:szCs w:val="22"/>
          <w:highlight w:val="yellow"/>
        </w:rPr>
        <w:t xml:space="preserve">choisir l’option : </w:t>
      </w:r>
      <w:r w:rsidRPr="006835EC">
        <w:rPr>
          <w:sz w:val="22"/>
          <w:szCs w:val="22"/>
          <w:highlight w:val="yellow"/>
        </w:rPr>
        <w:t>du large dispositif de l’OFPPT</w:t>
      </w:r>
      <w:r w:rsidR="00D85A70" w:rsidRPr="006835EC">
        <w:rPr>
          <w:sz w:val="22"/>
          <w:szCs w:val="22"/>
          <w:highlight w:val="yellow"/>
        </w:rPr>
        <w:t xml:space="preserve"> ou de l’université XXX</w:t>
      </w:r>
      <w:r w:rsidRPr="006835EC">
        <w:rPr>
          <w:sz w:val="22"/>
          <w:szCs w:val="22"/>
        </w:rPr>
        <w:t xml:space="preserve">. </w:t>
      </w:r>
    </w:p>
    <w:p w:rsidR="002E5A4E" w:rsidRPr="006835EC" w:rsidRDefault="003444A0" w:rsidP="00D85A70">
      <w:pPr>
        <w:pStyle w:val="Default"/>
        <w:jc w:val="both"/>
        <w:rPr>
          <w:sz w:val="22"/>
          <w:szCs w:val="22"/>
        </w:rPr>
      </w:pPr>
      <w:r w:rsidRPr="006835EC">
        <w:rPr>
          <w:sz w:val="22"/>
          <w:szCs w:val="22"/>
        </w:rPr>
        <w:t>Fruit d’un partenariat entre l’Agence Américaine pour le Développement International (USAID) et le Gouvernement du Maroc, le Career Center est conçu comme un espace d’échanges entre tous les acteurs du marché du travail – jeunes, entreprises, établissements de formation, agences de recrutement, associations, fédérations d’entreprises – pour accompagner les jeunes dans leur transition de la formation vers l’emploi. Le Career Center offre aux jeunes de nombreux services : bilan d’orientation, ateliers de préparation à l’emploi, formations aux compétences non techniques (</w:t>
      </w:r>
      <w:r w:rsidRPr="006835EC">
        <w:rPr>
          <w:i/>
          <w:iCs/>
          <w:sz w:val="22"/>
          <w:szCs w:val="22"/>
        </w:rPr>
        <w:t xml:space="preserve">soft </w:t>
      </w:r>
      <w:proofErr w:type="spellStart"/>
      <w:r w:rsidRPr="006835EC">
        <w:rPr>
          <w:i/>
          <w:iCs/>
          <w:sz w:val="22"/>
          <w:szCs w:val="22"/>
        </w:rPr>
        <w:t>skills</w:t>
      </w:r>
      <w:proofErr w:type="spellEnd"/>
      <w:r w:rsidRPr="006835EC">
        <w:rPr>
          <w:sz w:val="22"/>
          <w:szCs w:val="22"/>
        </w:rPr>
        <w:t xml:space="preserve">), information sur les secteurs porteurs, et mise en relation avec les employeurs à travers des programmes de stages et d’immersion en entreprise. </w:t>
      </w:r>
    </w:p>
    <w:p w:rsidR="003444A0" w:rsidRPr="006835EC" w:rsidRDefault="003444A0" w:rsidP="00D85A70">
      <w:pPr>
        <w:pStyle w:val="Default"/>
        <w:jc w:val="both"/>
        <w:rPr>
          <w:sz w:val="22"/>
          <w:szCs w:val="22"/>
        </w:rPr>
      </w:pPr>
      <w:r w:rsidRPr="006835EC">
        <w:rPr>
          <w:sz w:val="22"/>
          <w:szCs w:val="22"/>
        </w:rPr>
        <w:t xml:space="preserve">Un Career Center virtuel « </w:t>
      </w:r>
      <w:r w:rsidRPr="006835EC">
        <w:rPr>
          <w:color w:val="0462C1"/>
          <w:sz w:val="22"/>
          <w:szCs w:val="22"/>
        </w:rPr>
        <w:t xml:space="preserve">careercenter.ma </w:t>
      </w:r>
      <w:r w:rsidRPr="006835EC">
        <w:rPr>
          <w:sz w:val="22"/>
          <w:szCs w:val="22"/>
        </w:rPr>
        <w:t>» offre également les principaux services des Career Centers physiques. Grande première au Maroc, ce site regroupe en un seul endroit toutes les offres d’emploi et de stage publiées sur Internet dans le Royaume. Il est doublé d’une forte présence des Career Centers physiques sur les réseaux sociaux, au plus près des jeunes, sur Facebook et LinkedIn.</w:t>
      </w:r>
      <w:r w:rsidR="00D85A70" w:rsidRPr="006835EC">
        <w:rPr>
          <w:sz w:val="22"/>
          <w:szCs w:val="22"/>
        </w:rPr>
        <w:t xml:space="preserve"> </w:t>
      </w:r>
    </w:p>
    <w:p w:rsidR="00D85A70" w:rsidRPr="006835EC" w:rsidRDefault="00D85A70" w:rsidP="00D85A70">
      <w:pPr>
        <w:pStyle w:val="Default"/>
        <w:jc w:val="both"/>
        <w:rPr>
          <w:sz w:val="22"/>
          <w:szCs w:val="22"/>
        </w:rPr>
      </w:pPr>
    </w:p>
    <w:p w:rsidR="00D85A70" w:rsidRPr="006835EC" w:rsidRDefault="00D85A70" w:rsidP="00D85A70">
      <w:pPr>
        <w:autoSpaceDE w:val="0"/>
        <w:autoSpaceDN w:val="0"/>
        <w:adjustRightInd w:val="0"/>
        <w:spacing w:after="0"/>
        <w:jc w:val="both"/>
        <w:rPr>
          <w:rFonts w:ascii="Gill Sans MT" w:hAnsi="Gill Sans MT" w:cs="Times New Roman"/>
          <w:b/>
        </w:rPr>
      </w:pPr>
      <w:r w:rsidRPr="006835EC">
        <w:rPr>
          <w:rFonts w:ascii="Gill Sans MT" w:hAnsi="Gill Sans MT" w:cs="Times New Roman"/>
          <w:b/>
        </w:rPr>
        <w:t>Contacts</w:t>
      </w:r>
    </w:p>
    <w:p w:rsidR="00D85A70" w:rsidRPr="006835EC" w:rsidRDefault="00D85A70" w:rsidP="00D85A70">
      <w:pPr>
        <w:autoSpaceDE w:val="0"/>
        <w:autoSpaceDN w:val="0"/>
        <w:adjustRightInd w:val="0"/>
        <w:spacing w:after="0"/>
        <w:jc w:val="both"/>
        <w:rPr>
          <w:rFonts w:ascii="Gill Sans MT" w:hAnsi="Gill Sans MT" w:cs="Times New Roman"/>
        </w:rPr>
      </w:pPr>
      <w:r w:rsidRPr="006835EC">
        <w:rPr>
          <w:rFonts w:ascii="Gill Sans MT" w:hAnsi="Gill Sans MT" w:cs="Times New Roman"/>
          <w:highlight w:val="yellow"/>
        </w:rPr>
        <w:t>Mettre le nom de la personne responsable de la communication au sein de l’institution hôte et/ou du nouveau Career Center</w:t>
      </w:r>
      <w:r w:rsidRPr="006835EC">
        <w:rPr>
          <w:rFonts w:ascii="Gill Sans MT" w:hAnsi="Gill Sans MT" w:cs="Times New Roman"/>
        </w:rPr>
        <w:t xml:space="preserve">, e-mail : </w:t>
      </w:r>
      <w:hyperlink r:id="rId7" w:history="1">
        <w:proofErr w:type="spellStart"/>
        <w:r w:rsidRPr="006835EC">
          <w:rPr>
            <w:rStyle w:val="Lienhypertexte"/>
            <w:rFonts w:ascii="Gill Sans MT" w:hAnsi="Gill Sans MT" w:cs="Times New Roman"/>
          </w:rPr>
          <w:t>xxx@xxx</w:t>
        </w:r>
        <w:proofErr w:type="spellEnd"/>
      </w:hyperlink>
      <w:r w:rsidRPr="006835EC">
        <w:rPr>
          <w:rFonts w:ascii="Gill Sans MT" w:hAnsi="Gill Sans MT" w:cs="Times New Roman"/>
        </w:rPr>
        <w:t>, tél : +212 XXXXXX</w:t>
      </w:r>
    </w:p>
    <w:p w:rsidR="00C86938" w:rsidRPr="006835EC" w:rsidRDefault="00C86938" w:rsidP="00D85A70">
      <w:pPr>
        <w:pStyle w:val="Default"/>
        <w:rPr>
          <w:sz w:val="22"/>
          <w:szCs w:val="22"/>
        </w:rPr>
      </w:pPr>
    </w:p>
    <w:sectPr w:rsidR="00C86938" w:rsidRPr="006835E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35" w:rsidRDefault="00494F35" w:rsidP="00347DCC">
      <w:pPr>
        <w:spacing w:after="0" w:line="240" w:lineRule="auto"/>
      </w:pPr>
      <w:r>
        <w:separator/>
      </w:r>
    </w:p>
  </w:endnote>
  <w:endnote w:type="continuationSeparator" w:id="0">
    <w:p w:rsidR="00494F35" w:rsidRDefault="00494F35" w:rsidP="0034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ProximaNov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35" w:rsidRDefault="00494F35" w:rsidP="00347DCC">
      <w:pPr>
        <w:spacing w:after="0" w:line="240" w:lineRule="auto"/>
      </w:pPr>
      <w:r>
        <w:separator/>
      </w:r>
    </w:p>
  </w:footnote>
  <w:footnote w:type="continuationSeparator" w:id="0">
    <w:p w:rsidR="00494F35" w:rsidRDefault="00494F35" w:rsidP="00347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40" w:rsidRDefault="006835EC" w:rsidP="00BE3240">
    <w:pPr>
      <w:pStyle w:val="En-tte"/>
    </w:pPr>
    <w:r w:rsidRPr="006835EC">
      <w:rPr>
        <w:noProof/>
        <w:lang w:eastAsia="fr-FR"/>
      </w:rPr>
      <w:drawing>
        <wp:anchor distT="0" distB="0" distL="114300" distR="114300" simplePos="0" relativeHeight="251648512" behindDoc="0" locked="0" layoutInCell="1" allowOverlap="1" wp14:anchorId="4C155987" wp14:editId="6A186CCD">
          <wp:simplePos x="0" y="0"/>
          <wp:positionH relativeFrom="margin">
            <wp:posOffset>3989070</wp:posOffset>
          </wp:positionH>
          <wp:positionV relativeFrom="margin">
            <wp:posOffset>-384175</wp:posOffset>
          </wp:positionV>
          <wp:extent cx="1771650" cy="361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6835EC">
      <w:rPr>
        <w:noProof/>
        <w:lang w:eastAsia="fr-FR"/>
      </w:rPr>
      <w:drawing>
        <wp:anchor distT="0" distB="0" distL="114300" distR="114300" simplePos="0" relativeHeight="251665920" behindDoc="0" locked="0" layoutInCell="1" allowOverlap="1" wp14:anchorId="5F83AB0E" wp14:editId="594614EC">
          <wp:simplePos x="0" y="0"/>
          <wp:positionH relativeFrom="margin">
            <wp:posOffset>2575560</wp:posOffset>
          </wp:positionH>
          <wp:positionV relativeFrom="margin">
            <wp:posOffset>-679450</wp:posOffset>
          </wp:positionV>
          <wp:extent cx="60960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6835EC">
      <w:rPr>
        <w:noProof/>
        <w:lang w:eastAsia="fr-FR"/>
      </w:rPr>
      <w:drawing>
        <wp:anchor distT="0" distB="0" distL="114300" distR="114300" simplePos="0" relativeHeight="251683328" behindDoc="0" locked="0" layoutInCell="1" allowOverlap="1" wp14:anchorId="64E82495" wp14:editId="38D0456A">
          <wp:simplePos x="0" y="0"/>
          <wp:positionH relativeFrom="margin">
            <wp:posOffset>0</wp:posOffset>
          </wp:positionH>
          <wp:positionV relativeFrom="margin">
            <wp:posOffset>-488950</wp:posOffset>
          </wp:positionV>
          <wp:extent cx="1457325" cy="4667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p w:rsidR="00347DCC" w:rsidRDefault="00347DC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A0"/>
    <w:rsid w:val="000328F4"/>
    <w:rsid w:val="001477CA"/>
    <w:rsid w:val="002013AF"/>
    <w:rsid w:val="002E2E61"/>
    <w:rsid w:val="002E5A4E"/>
    <w:rsid w:val="003444A0"/>
    <w:rsid w:val="00347DCC"/>
    <w:rsid w:val="00494F35"/>
    <w:rsid w:val="004E344D"/>
    <w:rsid w:val="005720ED"/>
    <w:rsid w:val="005C5432"/>
    <w:rsid w:val="006835EC"/>
    <w:rsid w:val="008413BE"/>
    <w:rsid w:val="008448F3"/>
    <w:rsid w:val="0090496F"/>
    <w:rsid w:val="00A01ABF"/>
    <w:rsid w:val="00AF4F6D"/>
    <w:rsid w:val="00BE3240"/>
    <w:rsid w:val="00C86938"/>
    <w:rsid w:val="00CB5878"/>
    <w:rsid w:val="00D85A70"/>
    <w:rsid w:val="00F02145"/>
    <w:rsid w:val="00F142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7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4A0"/>
    <w:pPr>
      <w:autoSpaceDE w:val="0"/>
      <w:autoSpaceDN w:val="0"/>
      <w:adjustRightInd w:val="0"/>
      <w:spacing w:after="0" w:line="240" w:lineRule="auto"/>
    </w:pPr>
    <w:rPr>
      <w:rFonts w:ascii="Gill Sans MT" w:hAnsi="Gill Sans MT" w:cs="Gill Sans MT"/>
      <w:color w:val="000000"/>
      <w:sz w:val="24"/>
      <w:szCs w:val="24"/>
    </w:rPr>
  </w:style>
  <w:style w:type="character" w:styleId="Lienhypertexte">
    <w:name w:val="Hyperlink"/>
    <w:unhideWhenUsed/>
    <w:rsid w:val="00D85A70"/>
    <w:rPr>
      <w:color w:val="0000FF"/>
      <w:u w:val="single"/>
    </w:rPr>
  </w:style>
  <w:style w:type="paragraph" w:styleId="En-tte">
    <w:name w:val="header"/>
    <w:basedOn w:val="Normal"/>
    <w:link w:val="En-tteCar"/>
    <w:unhideWhenUsed/>
    <w:rsid w:val="00347DCC"/>
    <w:pPr>
      <w:tabs>
        <w:tab w:val="center" w:pos="4703"/>
        <w:tab w:val="right" w:pos="9406"/>
      </w:tabs>
      <w:spacing w:after="0" w:line="240" w:lineRule="auto"/>
    </w:pPr>
  </w:style>
  <w:style w:type="character" w:customStyle="1" w:styleId="En-tteCar">
    <w:name w:val="En-tête Car"/>
    <w:basedOn w:val="Policepardfaut"/>
    <w:link w:val="En-tte"/>
    <w:rsid w:val="00347DCC"/>
    <w:rPr>
      <w:rFonts w:ascii="Calibri" w:eastAsia="Calibri" w:hAnsi="Calibri" w:cs="Arial"/>
    </w:rPr>
  </w:style>
  <w:style w:type="paragraph" w:styleId="Pieddepage">
    <w:name w:val="footer"/>
    <w:basedOn w:val="Normal"/>
    <w:link w:val="PieddepageCar"/>
    <w:uiPriority w:val="99"/>
    <w:unhideWhenUsed/>
    <w:rsid w:val="00347DC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7DCC"/>
    <w:rPr>
      <w:rFonts w:ascii="Calibri" w:eastAsia="Calibri" w:hAnsi="Calibri" w:cs="Arial"/>
    </w:rPr>
  </w:style>
  <w:style w:type="table" w:styleId="Grilledutableau">
    <w:name w:val="Table Grid"/>
    <w:basedOn w:val="TableauNormal"/>
    <w:uiPriority w:val="59"/>
    <w:unhideWhenUsed/>
    <w:rsid w:val="00683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7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4A0"/>
    <w:pPr>
      <w:autoSpaceDE w:val="0"/>
      <w:autoSpaceDN w:val="0"/>
      <w:adjustRightInd w:val="0"/>
      <w:spacing w:after="0" w:line="240" w:lineRule="auto"/>
    </w:pPr>
    <w:rPr>
      <w:rFonts w:ascii="Gill Sans MT" w:hAnsi="Gill Sans MT" w:cs="Gill Sans MT"/>
      <w:color w:val="000000"/>
      <w:sz w:val="24"/>
      <w:szCs w:val="24"/>
    </w:rPr>
  </w:style>
  <w:style w:type="character" w:styleId="Lienhypertexte">
    <w:name w:val="Hyperlink"/>
    <w:unhideWhenUsed/>
    <w:rsid w:val="00D85A70"/>
    <w:rPr>
      <w:color w:val="0000FF"/>
      <w:u w:val="single"/>
    </w:rPr>
  </w:style>
  <w:style w:type="paragraph" w:styleId="En-tte">
    <w:name w:val="header"/>
    <w:basedOn w:val="Normal"/>
    <w:link w:val="En-tteCar"/>
    <w:unhideWhenUsed/>
    <w:rsid w:val="00347DCC"/>
    <w:pPr>
      <w:tabs>
        <w:tab w:val="center" w:pos="4703"/>
        <w:tab w:val="right" w:pos="9406"/>
      </w:tabs>
      <w:spacing w:after="0" w:line="240" w:lineRule="auto"/>
    </w:pPr>
  </w:style>
  <w:style w:type="character" w:customStyle="1" w:styleId="En-tteCar">
    <w:name w:val="En-tête Car"/>
    <w:basedOn w:val="Policepardfaut"/>
    <w:link w:val="En-tte"/>
    <w:rsid w:val="00347DCC"/>
    <w:rPr>
      <w:rFonts w:ascii="Calibri" w:eastAsia="Calibri" w:hAnsi="Calibri" w:cs="Arial"/>
    </w:rPr>
  </w:style>
  <w:style w:type="paragraph" w:styleId="Pieddepage">
    <w:name w:val="footer"/>
    <w:basedOn w:val="Normal"/>
    <w:link w:val="PieddepageCar"/>
    <w:uiPriority w:val="99"/>
    <w:unhideWhenUsed/>
    <w:rsid w:val="00347DC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7DCC"/>
    <w:rPr>
      <w:rFonts w:ascii="Calibri" w:eastAsia="Calibri" w:hAnsi="Calibri" w:cs="Arial"/>
    </w:rPr>
  </w:style>
  <w:style w:type="table" w:styleId="Grilledutableau">
    <w:name w:val="Table Grid"/>
    <w:basedOn w:val="TableauNormal"/>
    <w:uiPriority w:val="59"/>
    <w:unhideWhenUsed/>
    <w:rsid w:val="00683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mrani@usaid.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4</cp:revision>
  <cp:lastPrinted>2018-06-21T08:03:00Z</cp:lastPrinted>
  <dcterms:created xsi:type="dcterms:W3CDTF">2019-03-28T09:47:00Z</dcterms:created>
  <dcterms:modified xsi:type="dcterms:W3CDTF">2019-03-28T10:20:00Z</dcterms:modified>
</cp:coreProperties>
</file>